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4CC5B" w14:textId="77777777" w:rsidR="00FA0430" w:rsidRDefault="001A6223">
      <w:pPr>
        <w:widowControl w:val="0"/>
        <w:spacing w:before="200" w:line="240" w:lineRule="auto"/>
        <w:jc w:val="center"/>
        <w:rPr>
          <w:rFonts w:ascii="Calibri" w:eastAsia="Calibri" w:hAnsi="Calibri" w:cs="Calibri"/>
          <w:b/>
          <w:color w:val="073763"/>
          <w:sz w:val="28"/>
          <w:szCs w:val="28"/>
        </w:rPr>
      </w:pPr>
      <w:r>
        <w:rPr>
          <w:rFonts w:ascii="Calibri" w:eastAsia="Calibri" w:hAnsi="Calibri" w:cs="Calibri"/>
          <w:b/>
          <w:color w:val="073763"/>
          <w:sz w:val="28"/>
          <w:szCs w:val="28"/>
        </w:rPr>
        <w:t>Weekly Report</w:t>
      </w:r>
    </w:p>
    <w:p w14:paraId="5B306B6A" w14:textId="77777777" w:rsidR="00FA0430" w:rsidRDefault="001A6223">
      <w:pPr>
        <w:widowControl w:val="0"/>
        <w:spacing w:line="240" w:lineRule="auto"/>
        <w:jc w:val="center"/>
        <w:rPr>
          <w:rFonts w:ascii="Calibri" w:eastAsia="Calibri" w:hAnsi="Calibri" w:cs="Calibri"/>
          <w:b/>
          <w:sz w:val="24"/>
          <w:szCs w:val="24"/>
        </w:rPr>
      </w:pPr>
      <w:r>
        <w:rPr>
          <w:rFonts w:ascii="Calibri" w:eastAsia="Calibri" w:hAnsi="Calibri" w:cs="Calibri"/>
          <w:b/>
          <w:color w:val="1155CC"/>
          <w:sz w:val="12"/>
          <w:szCs w:val="12"/>
        </w:rPr>
        <w:t>____________________________________________________________________________________________________________________________________________________________</w:t>
      </w:r>
    </w:p>
    <w:p w14:paraId="6B95AFBA" w14:textId="77777777" w:rsidR="00FA0430" w:rsidRDefault="001A6223">
      <w:pPr>
        <w:widowControl w:val="0"/>
        <w:spacing w:line="240" w:lineRule="auto"/>
        <w:jc w:val="center"/>
        <w:rPr>
          <w:rFonts w:ascii="Calibri" w:eastAsia="Calibri" w:hAnsi="Calibri" w:cs="Calibri"/>
          <w:color w:val="073763"/>
          <w:sz w:val="24"/>
          <w:szCs w:val="24"/>
        </w:rPr>
      </w:pPr>
      <w:r>
        <w:rPr>
          <w:rFonts w:ascii="Calibri" w:eastAsia="Calibri" w:hAnsi="Calibri" w:cs="Calibri"/>
          <w:sz w:val="24"/>
          <w:szCs w:val="24"/>
        </w:rPr>
        <w:t>CIRA</w:t>
      </w:r>
    </w:p>
    <w:p w14:paraId="688353D3" w14:textId="77777777" w:rsidR="00FA0430" w:rsidRDefault="001A6223">
      <w:pPr>
        <w:widowControl w:val="0"/>
        <w:spacing w:line="240" w:lineRule="auto"/>
        <w:jc w:val="center"/>
        <w:rPr>
          <w:rFonts w:ascii="Calibri" w:eastAsia="Calibri" w:hAnsi="Calibri" w:cs="Calibri"/>
          <w:color w:val="073763"/>
          <w:sz w:val="24"/>
          <w:szCs w:val="24"/>
        </w:rPr>
      </w:pPr>
      <w:r>
        <w:rPr>
          <w:rFonts w:ascii="Calibri" w:eastAsia="Calibri" w:hAnsi="Calibri" w:cs="Calibri"/>
          <w:color w:val="073763"/>
          <w:sz w:val="24"/>
          <w:szCs w:val="24"/>
        </w:rPr>
        <w:t>STAR/NESDIS</w:t>
      </w:r>
    </w:p>
    <w:p w14:paraId="1133BD2B" w14:textId="77777777" w:rsidR="00FA0430" w:rsidRDefault="001A6223">
      <w:pPr>
        <w:widowControl w:val="0"/>
        <w:spacing w:line="240" w:lineRule="auto"/>
        <w:jc w:val="center"/>
        <w:rPr>
          <w:rFonts w:ascii="Calibri" w:eastAsia="Calibri" w:hAnsi="Calibri" w:cs="Calibri"/>
          <w:color w:val="073763"/>
          <w:sz w:val="24"/>
          <w:szCs w:val="24"/>
        </w:rPr>
      </w:pPr>
      <w:r>
        <w:rPr>
          <w:rFonts w:ascii="Calibri" w:eastAsia="Calibri" w:hAnsi="Calibri" w:cs="Calibri"/>
          <w:color w:val="073763"/>
          <w:sz w:val="24"/>
          <w:szCs w:val="24"/>
        </w:rPr>
        <w:t>National Oceanic and Atmospheric Administration (NOAA)</w:t>
      </w:r>
    </w:p>
    <w:p w14:paraId="08ECC33C" w14:textId="77777777" w:rsidR="00FA0430" w:rsidRDefault="001A6223">
      <w:pPr>
        <w:widowControl w:val="0"/>
        <w:spacing w:line="240" w:lineRule="auto"/>
        <w:jc w:val="center"/>
        <w:rPr>
          <w:rFonts w:ascii="Calibri" w:eastAsia="Calibri" w:hAnsi="Calibri" w:cs="Calibri"/>
          <w:b/>
          <w:color w:val="1155CC"/>
          <w:sz w:val="12"/>
          <w:szCs w:val="12"/>
        </w:rPr>
      </w:pPr>
      <w:r>
        <w:rPr>
          <w:rFonts w:ascii="Calibri" w:eastAsia="Calibri" w:hAnsi="Calibri" w:cs="Calibri"/>
          <w:b/>
          <w:color w:val="1155CC"/>
          <w:sz w:val="12"/>
          <w:szCs w:val="12"/>
        </w:rPr>
        <w:t>____________________________________________________________________________________________________________________________________________________________</w:t>
      </w:r>
    </w:p>
    <w:p w14:paraId="7E0A9981" w14:textId="77777777" w:rsidR="00FA0430" w:rsidRDefault="00FA0430">
      <w:pPr>
        <w:widowControl w:val="0"/>
        <w:spacing w:line="240" w:lineRule="auto"/>
        <w:jc w:val="both"/>
        <w:rPr>
          <w:rFonts w:ascii="Calibri" w:eastAsia="Calibri" w:hAnsi="Calibri" w:cs="Calibri"/>
          <w:color w:val="073763"/>
          <w:sz w:val="24"/>
          <w:szCs w:val="24"/>
          <w:u w:val="single"/>
        </w:rPr>
      </w:pPr>
    </w:p>
    <w:p w14:paraId="77AFD95A" w14:textId="77777777" w:rsidR="00FA0430" w:rsidRDefault="001A6223">
      <w:pPr>
        <w:widowControl w:val="0"/>
        <w:spacing w:line="240" w:lineRule="auto"/>
        <w:jc w:val="both"/>
        <w:rPr>
          <w:rFonts w:ascii="Calibri" w:eastAsia="Calibri" w:hAnsi="Calibri" w:cs="Calibri"/>
          <w:sz w:val="24"/>
          <w:szCs w:val="24"/>
        </w:rPr>
      </w:pPr>
      <w:r>
        <w:rPr>
          <w:rFonts w:ascii="Calibri" w:eastAsia="Calibri" w:hAnsi="Calibri" w:cs="Calibri"/>
          <w:sz w:val="24"/>
          <w:szCs w:val="24"/>
        </w:rPr>
        <w:t>Submitted by: Maranda Hutson</w:t>
      </w:r>
      <w:r>
        <w:rPr>
          <w:rFonts w:ascii="Calibri" w:eastAsia="Calibri" w:hAnsi="Calibri" w:cs="Calibri"/>
          <w:sz w:val="24"/>
          <w:szCs w:val="24"/>
        </w:rPr>
        <w:tab/>
      </w:r>
    </w:p>
    <w:p w14:paraId="30325CB0" w14:textId="77777777" w:rsidR="00FA0430" w:rsidRDefault="001A6223">
      <w:pPr>
        <w:widowControl w:val="0"/>
        <w:spacing w:line="240" w:lineRule="auto"/>
        <w:jc w:val="both"/>
        <w:rPr>
          <w:rFonts w:ascii="Calibri" w:eastAsia="Calibri" w:hAnsi="Calibri" w:cs="Calibri"/>
          <w:sz w:val="24"/>
          <w:szCs w:val="24"/>
        </w:rPr>
      </w:pPr>
      <w:r>
        <w:rPr>
          <w:rFonts w:ascii="Calibri" w:eastAsia="Calibri" w:hAnsi="Calibri" w:cs="Calibri"/>
          <w:sz w:val="24"/>
          <w:szCs w:val="24"/>
        </w:rPr>
        <w:t>Date of Submission:  29 August 2025</w:t>
      </w:r>
    </w:p>
    <w:p w14:paraId="171AA3AE" w14:textId="77777777" w:rsidR="00FA0430" w:rsidRDefault="001A6223">
      <w:pPr>
        <w:widowControl w:val="0"/>
        <w:spacing w:line="240" w:lineRule="auto"/>
        <w:jc w:val="both"/>
        <w:rPr>
          <w:rFonts w:ascii="Calibri" w:eastAsia="Calibri" w:hAnsi="Calibri" w:cs="Calibri"/>
          <w:sz w:val="24"/>
          <w:szCs w:val="24"/>
        </w:rPr>
      </w:pPr>
      <w:r>
        <w:rPr>
          <w:rFonts w:ascii="Calibri" w:eastAsia="Calibri" w:hAnsi="Calibri" w:cs="Calibri"/>
          <w:sz w:val="24"/>
          <w:szCs w:val="24"/>
        </w:rPr>
        <w:t>Prepared by: CIRA and STAR contributors</w:t>
      </w:r>
      <w:r>
        <w:rPr>
          <w:rFonts w:ascii="Calibri" w:eastAsia="Calibri" w:hAnsi="Calibri" w:cs="Calibri"/>
          <w:sz w:val="24"/>
          <w:szCs w:val="24"/>
        </w:rPr>
        <w:tab/>
      </w:r>
    </w:p>
    <w:p w14:paraId="74061895" w14:textId="77777777" w:rsidR="00FA0430" w:rsidRDefault="00FA0430">
      <w:pPr>
        <w:widowControl w:val="0"/>
        <w:spacing w:line="240" w:lineRule="auto"/>
        <w:jc w:val="both"/>
        <w:rPr>
          <w:rFonts w:ascii="Calibri" w:eastAsia="Calibri" w:hAnsi="Calibri" w:cs="Calibri"/>
          <w:sz w:val="24"/>
          <w:szCs w:val="24"/>
        </w:rPr>
      </w:pPr>
    </w:p>
    <w:p w14:paraId="28EA0C2F" w14:textId="77777777" w:rsidR="00FA0430" w:rsidRDefault="001A6223">
      <w:pPr>
        <w:widowControl w:val="0"/>
        <w:spacing w:line="240" w:lineRule="auto"/>
        <w:jc w:val="both"/>
        <w:rPr>
          <w:rFonts w:ascii="Calibri" w:eastAsia="Calibri" w:hAnsi="Calibri" w:cs="Calibri"/>
          <w:b/>
          <w:sz w:val="24"/>
          <w:szCs w:val="24"/>
          <w:u w:val="single"/>
        </w:rPr>
      </w:pPr>
      <w:r>
        <w:rPr>
          <w:rFonts w:ascii="Calibri" w:eastAsia="Calibri" w:hAnsi="Calibri" w:cs="Calibri"/>
          <w:b/>
          <w:sz w:val="24"/>
          <w:szCs w:val="24"/>
          <w:u w:val="single"/>
        </w:rPr>
        <w:t>Products and Applications</w:t>
      </w:r>
    </w:p>
    <w:p w14:paraId="35E22AE3" w14:textId="77777777" w:rsidR="00FA0430" w:rsidRDefault="00FA0430">
      <w:pPr>
        <w:widowControl w:val="0"/>
        <w:spacing w:line="240" w:lineRule="auto"/>
        <w:jc w:val="both"/>
        <w:rPr>
          <w:rFonts w:ascii="Calibri" w:eastAsia="Calibri" w:hAnsi="Calibri" w:cs="Calibri"/>
          <w:b/>
          <w:sz w:val="24"/>
          <w:szCs w:val="24"/>
          <w:u w:val="single"/>
        </w:rPr>
      </w:pPr>
    </w:p>
    <w:p w14:paraId="409408B4" w14:textId="77777777" w:rsidR="00FA0430" w:rsidRDefault="001A6223">
      <w:pPr>
        <w:widowControl w:val="0"/>
        <w:spacing w:line="240" w:lineRule="auto"/>
        <w:jc w:val="both"/>
        <w:rPr>
          <w:rFonts w:ascii="Calibri" w:eastAsia="Calibri" w:hAnsi="Calibri" w:cs="Calibri"/>
          <w:b/>
          <w:sz w:val="24"/>
          <w:szCs w:val="24"/>
          <w:u w:val="single"/>
        </w:rPr>
      </w:pPr>
      <w:r>
        <w:rPr>
          <w:rFonts w:ascii="Calibri" w:eastAsia="Calibri" w:hAnsi="Calibri" w:cs="Calibri"/>
          <w:b/>
          <w:color w:val="212121"/>
          <w:sz w:val="24"/>
          <w:szCs w:val="24"/>
          <w:u w:val="single"/>
        </w:rPr>
        <w:t>Publications (Citation: followed by a short Summary: (Why &amp; so what), &amp; detailed summary):</w:t>
      </w:r>
    </w:p>
    <w:p w14:paraId="0A1EAAC0" w14:textId="77777777" w:rsidR="00FA0430" w:rsidRDefault="00FA0430">
      <w:pPr>
        <w:widowControl w:val="0"/>
        <w:spacing w:line="240" w:lineRule="auto"/>
        <w:jc w:val="both"/>
        <w:rPr>
          <w:rFonts w:ascii="Calibri" w:eastAsia="Calibri" w:hAnsi="Calibri" w:cs="Calibri"/>
          <w:sz w:val="24"/>
          <w:szCs w:val="24"/>
        </w:rPr>
      </w:pPr>
      <w:bookmarkStart w:id="0" w:name="_qwld50qzw51k" w:colFirst="0" w:colLast="0"/>
      <w:bookmarkEnd w:id="0"/>
    </w:p>
    <w:p w14:paraId="5589348E" w14:textId="77777777" w:rsidR="00FA0430" w:rsidRDefault="001A6223">
      <w:pPr>
        <w:widowControl w:val="0"/>
        <w:shd w:val="clear" w:color="auto" w:fill="FFFFFF"/>
        <w:spacing w:after="160" w:line="301" w:lineRule="auto"/>
        <w:jc w:val="both"/>
        <w:rPr>
          <w:rFonts w:ascii="Calibri" w:eastAsia="Calibri" w:hAnsi="Calibri" w:cs="Calibri"/>
          <w:b/>
          <w:sz w:val="24"/>
          <w:szCs w:val="24"/>
          <w:u w:val="single"/>
        </w:rPr>
      </w:pPr>
      <w:bookmarkStart w:id="1" w:name="_5vko3l5e8tv6" w:colFirst="0" w:colLast="0"/>
      <w:bookmarkEnd w:id="1"/>
      <w:r>
        <w:rPr>
          <w:rFonts w:ascii="Calibri" w:eastAsia="Calibri" w:hAnsi="Calibri" w:cs="Calibri"/>
          <w:b/>
          <w:sz w:val="24"/>
          <w:szCs w:val="24"/>
          <w:u w:val="single"/>
        </w:rPr>
        <w:t xml:space="preserve">Awards and Recognition </w:t>
      </w:r>
    </w:p>
    <w:p w14:paraId="0BB21D41" w14:textId="77777777" w:rsidR="00FA0430" w:rsidRDefault="001A6223">
      <w:pPr>
        <w:jc w:val="both"/>
        <w:rPr>
          <w:rFonts w:ascii="Calibri" w:eastAsia="Calibri" w:hAnsi="Calibri" w:cs="Calibri"/>
          <w:b/>
          <w:sz w:val="24"/>
          <w:szCs w:val="24"/>
          <w:u w:val="single"/>
        </w:rPr>
      </w:pPr>
      <w:r>
        <w:rPr>
          <w:rFonts w:ascii="Calibri" w:eastAsia="Calibri" w:hAnsi="Calibri" w:cs="Calibri"/>
          <w:b/>
          <w:sz w:val="24"/>
          <w:szCs w:val="24"/>
          <w:u w:val="single"/>
        </w:rPr>
        <w:t>Media Interactions and Request</w:t>
      </w:r>
    </w:p>
    <w:p w14:paraId="4B190F25" w14:textId="77777777" w:rsidR="00FA0430" w:rsidRDefault="00FA0430">
      <w:pPr>
        <w:jc w:val="both"/>
        <w:rPr>
          <w:rFonts w:ascii="Calibri" w:eastAsia="Calibri" w:hAnsi="Calibri" w:cs="Calibri"/>
          <w:sz w:val="24"/>
          <w:szCs w:val="24"/>
          <w:highlight w:val="white"/>
        </w:rPr>
      </w:pPr>
    </w:p>
    <w:p w14:paraId="1B66D1B0" w14:textId="77777777" w:rsidR="00FA0430" w:rsidRDefault="001A6223">
      <w:pPr>
        <w:jc w:val="both"/>
        <w:rPr>
          <w:rFonts w:ascii="Calibri" w:eastAsia="Calibri" w:hAnsi="Calibri" w:cs="Calibri"/>
          <w:b/>
          <w:sz w:val="24"/>
          <w:szCs w:val="24"/>
          <w:u w:val="single"/>
        </w:rPr>
      </w:pPr>
      <w:r>
        <w:rPr>
          <w:rFonts w:ascii="Calibri" w:eastAsia="Calibri" w:hAnsi="Calibri" w:cs="Calibri"/>
          <w:b/>
          <w:sz w:val="24"/>
          <w:szCs w:val="24"/>
          <w:u w:val="single"/>
        </w:rPr>
        <w:t>Blog Posts and Social Media</w:t>
      </w:r>
    </w:p>
    <w:p w14:paraId="52871F35" w14:textId="77777777" w:rsidR="00FA0430" w:rsidRDefault="00FA0430">
      <w:pPr>
        <w:widowControl w:val="0"/>
        <w:spacing w:line="240" w:lineRule="auto"/>
        <w:jc w:val="both"/>
        <w:rPr>
          <w:rFonts w:ascii="Calibri" w:eastAsia="Calibri" w:hAnsi="Calibri" w:cs="Calibri"/>
          <w:b/>
          <w:sz w:val="24"/>
          <w:szCs w:val="24"/>
          <w:u w:val="single"/>
        </w:rPr>
      </w:pPr>
    </w:p>
    <w:p w14:paraId="24C51F07" w14:textId="77777777" w:rsidR="00FA0430" w:rsidRDefault="001A6223">
      <w:pPr>
        <w:widowControl w:val="0"/>
        <w:spacing w:line="240" w:lineRule="auto"/>
        <w:jc w:val="both"/>
        <w:rPr>
          <w:rFonts w:ascii="Calibri" w:eastAsia="Calibri" w:hAnsi="Calibri" w:cs="Calibri"/>
          <w:b/>
          <w:sz w:val="24"/>
          <w:szCs w:val="24"/>
          <w:u w:val="single"/>
        </w:rPr>
      </w:pPr>
      <w:r>
        <w:rPr>
          <w:rFonts w:ascii="Calibri" w:eastAsia="Calibri" w:hAnsi="Calibri" w:cs="Calibri"/>
          <w:b/>
          <w:sz w:val="24"/>
          <w:szCs w:val="24"/>
          <w:u w:val="single"/>
        </w:rPr>
        <w:t>Travel, Workshops, Conferences, and Meeting Reports</w:t>
      </w:r>
    </w:p>
    <w:p w14:paraId="3944232A" w14:textId="77777777" w:rsidR="00FA0430" w:rsidRDefault="00FA0430">
      <w:pPr>
        <w:widowControl w:val="0"/>
        <w:shd w:val="clear" w:color="auto" w:fill="FFFFFF"/>
        <w:spacing w:line="240" w:lineRule="auto"/>
        <w:jc w:val="both"/>
        <w:rPr>
          <w:rFonts w:ascii="Calibri" w:eastAsia="Calibri" w:hAnsi="Calibri" w:cs="Calibri"/>
          <w:b/>
          <w:color w:val="222222"/>
          <w:sz w:val="24"/>
          <w:szCs w:val="24"/>
          <w:u w:val="single"/>
        </w:rPr>
      </w:pPr>
    </w:p>
    <w:p w14:paraId="0605D103" w14:textId="77777777" w:rsidR="00FA0430" w:rsidRDefault="001A6223">
      <w:pPr>
        <w:widowControl w:val="0"/>
        <w:shd w:val="clear" w:color="auto" w:fill="FFFFFF"/>
        <w:spacing w:after="240"/>
        <w:jc w:val="both"/>
        <w:rPr>
          <w:rFonts w:ascii="Calibri" w:eastAsia="Calibri" w:hAnsi="Calibri" w:cs="Calibri"/>
          <w:color w:val="222222"/>
          <w:sz w:val="24"/>
          <w:szCs w:val="24"/>
        </w:rPr>
      </w:pPr>
      <w:r>
        <w:rPr>
          <w:rFonts w:ascii="Calibri" w:eastAsia="Calibri" w:hAnsi="Calibri" w:cs="Calibri"/>
          <w:b/>
          <w:color w:val="222222"/>
          <w:sz w:val="24"/>
          <w:szCs w:val="24"/>
        </w:rPr>
        <w:t>Workshop on Machine Learning for Earth System Modelling:</w:t>
      </w:r>
      <w:r>
        <w:rPr>
          <w:rFonts w:ascii="Calibri" w:eastAsia="Calibri" w:hAnsi="Calibri" w:cs="Calibri"/>
          <w:color w:val="222222"/>
          <w:sz w:val="24"/>
          <w:szCs w:val="24"/>
        </w:rPr>
        <w:t xml:space="preserve">  Five CIRA scientists participated in the 3</w:t>
      </w:r>
      <w:r>
        <w:rPr>
          <w:rFonts w:ascii="Calibri" w:eastAsia="Calibri" w:hAnsi="Calibri" w:cs="Calibri"/>
          <w:color w:val="222222"/>
          <w:sz w:val="24"/>
          <w:szCs w:val="24"/>
          <w:vertAlign w:val="superscript"/>
        </w:rPr>
        <w:t>rd</w:t>
      </w:r>
      <w:r>
        <w:rPr>
          <w:rFonts w:ascii="Calibri" w:eastAsia="Calibri" w:hAnsi="Calibri" w:cs="Calibri"/>
          <w:color w:val="222222"/>
          <w:sz w:val="24"/>
          <w:szCs w:val="24"/>
        </w:rPr>
        <w:t xml:space="preserve"> Workshop on Machine Learning for Earth System Modelling on August 25-27, 2025.  The workshop was held in Bonn, Germany, and was attended by 140 scientists in-person - about half of them from ECMWF - plus 100 virtual participants.  The primary goals for the CIRA team were (1) to advertise CIRA’s expertise and products to the European community (especially ECMWF), and (2) to establish new collaborations.  The event was a full success in both regards. </w:t>
      </w:r>
      <w:r>
        <w:rPr>
          <w:rFonts w:ascii="Calibri" w:eastAsia="Calibri" w:hAnsi="Calibri" w:cs="Calibri"/>
          <w:b/>
          <w:color w:val="222222"/>
          <w:sz w:val="24"/>
          <w:szCs w:val="24"/>
        </w:rPr>
        <w:t>Regarding Goal (1):</w:t>
      </w:r>
      <w:r>
        <w:rPr>
          <w:rFonts w:ascii="Calibri" w:eastAsia="Calibri" w:hAnsi="Calibri" w:cs="Calibri"/>
          <w:color w:val="222222"/>
          <w:sz w:val="24"/>
          <w:szCs w:val="24"/>
        </w:rPr>
        <w:t xml:space="preserve"> John Haynes gave an oral presentation entitled “CIRA satellite data products for potential use in AIWP model training and evaluation”, which advertised CIRA products related to the OVERCAST project, including synthetic radar reflectivity (GREMLIN model), synthetic passive microwave, and work on short-term cloud forecasting. Kate Musgrave gave an oral presentation on the evaluation of AI models for weather prediction (AIWP) to predict tropical cyclones (TCs). Kathy Haynes gave a lightning talk and poster presentation on her work modeling ocean wave height using AI.  </w:t>
      </w:r>
      <w:r>
        <w:rPr>
          <w:rFonts w:ascii="Calibri" w:eastAsia="Calibri" w:hAnsi="Calibri" w:cs="Calibri"/>
          <w:b/>
          <w:color w:val="222222"/>
          <w:sz w:val="24"/>
          <w:szCs w:val="24"/>
        </w:rPr>
        <w:t xml:space="preserve">Regarding Goal (2): </w:t>
      </w:r>
      <w:r>
        <w:rPr>
          <w:rFonts w:ascii="Calibri" w:eastAsia="Calibri" w:hAnsi="Calibri" w:cs="Calibri"/>
          <w:color w:val="222222"/>
          <w:sz w:val="24"/>
          <w:szCs w:val="24"/>
        </w:rPr>
        <w:t xml:space="preserve"> The team established many new connections with colleagues at ECMWF and beyond and strengthened existing connections.  For example, Kate Musgrave established a strong connection to an ECMWF colleague in charge of evaluating TC predictions of European AIWP models. This connection is likely to provide CIRA with early access to the European AI models, which is very beneficial for NOAA- and NSF-funded </w:t>
      </w:r>
      <w:r>
        <w:rPr>
          <w:rFonts w:ascii="Calibri" w:eastAsia="Calibri" w:hAnsi="Calibri" w:cs="Calibri"/>
          <w:color w:val="222222"/>
          <w:sz w:val="24"/>
          <w:szCs w:val="24"/>
        </w:rPr>
        <w:lastRenderedPageBreak/>
        <w:t xml:space="preserve">activities at CIRA related to accelerating AIWP use at NOAA for TC prediction. Kathy Haynes established herself during the Q&amp;A sessions as a much thought-after expert on land cover modeling and carbon cycle modeling, which is likely to lead to one or more new collaborations in this area. Beyond those goals, the team also increased CIRA name recognition by helping with the organization of the workshop. For example, Imme Ebert-Uphoff served on the workshop’s 5-member scientific organizing committee and chaired an oral session and the lightning talks of a poster session.  She was asked to serve again on the scientific organizing committee of the next workshop in 2026. Marshall Baldwin chaired an oral session at the workshop. Kathy Haynes and Kate Musgrave each chaired lightning talks for a poster session. (POC: I. Ebert-Uphoff, K. Haynes, K. Musgrave, M. Baldwin, J. Haynes, CIRA, </w:t>
      </w:r>
      <w:r>
        <w:rPr>
          <w:rFonts w:ascii="Calibri" w:eastAsia="Calibri" w:hAnsi="Calibri" w:cs="Calibri"/>
          <w:color w:val="0000FF"/>
          <w:sz w:val="24"/>
          <w:szCs w:val="24"/>
        </w:rPr>
        <w:t>iebert@colostate.edu</w:t>
      </w:r>
      <w:r>
        <w:rPr>
          <w:rFonts w:ascii="Calibri" w:eastAsia="Calibri" w:hAnsi="Calibri" w:cs="Calibri"/>
          <w:color w:val="222222"/>
          <w:sz w:val="24"/>
          <w:szCs w:val="24"/>
        </w:rPr>
        <w:t>, funding: NSF, CIRA)</w:t>
      </w:r>
    </w:p>
    <w:p w14:paraId="28300FE5" w14:textId="77777777" w:rsidR="00FA0430" w:rsidRDefault="001A6223">
      <w:pPr>
        <w:widowControl w:val="0"/>
        <w:shd w:val="clear" w:color="auto" w:fill="FFFFFF"/>
        <w:spacing w:after="240"/>
        <w:jc w:val="both"/>
        <w:rPr>
          <w:rFonts w:ascii="Calibri" w:eastAsia="Calibri" w:hAnsi="Calibri" w:cs="Calibri"/>
          <w:color w:val="222222"/>
          <w:sz w:val="24"/>
          <w:szCs w:val="24"/>
        </w:rPr>
      </w:pPr>
      <w:r>
        <w:rPr>
          <w:rFonts w:ascii="Calibri" w:eastAsia="Calibri" w:hAnsi="Calibri" w:cs="Calibri"/>
          <w:noProof/>
          <w:color w:val="222222"/>
          <w:sz w:val="24"/>
          <w:szCs w:val="24"/>
        </w:rPr>
        <w:drawing>
          <wp:inline distT="114300" distB="114300" distL="114300" distR="114300" wp14:anchorId="4D6DFAFA" wp14:editId="0F422C8E">
            <wp:extent cx="2861531" cy="214855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2861531" cy="2148557"/>
                    </a:xfrm>
                    <a:prstGeom prst="rect">
                      <a:avLst/>
                    </a:prstGeom>
                    <a:ln/>
                  </pic:spPr>
                </pic:pic>
              </a:graphicData>
            </a:graphic>
          </wp:inline>
        </w:drawing>
      </w:r>
      <w:r>
        <w:rPr>
          <w:rFonts w:ascii="Calibri" w:eastAsia="Calibri" w:hAnsi="Calibri" w:cs="Calibri"/>
          <w:color w:val="222222"/>
          <w:sz w:val="24"/>
          <w:szCs w:val="24"/>
        </w:rPr>
        <w:t xml:space="preserve">  </w:t>
      </w:r>
      <w:r>
        <w:rPr>
          <w:rFonts w:ascii="Calibri" w:eastAsia="Calibri" w:hAnsi="Calibri" w:cs="Calibri"/>
          <w:noProof/>
          <w:color w:val="222222"/>
          <w:sz w:val="24"/>
          <w:szCs w:val="24"/>
        </w:rPr>
        <w:drawing>
          <wp:inline distT="114300" distB="114300" distL="114300" distR="114300" wp14:anchorId="78B3EDFE" wp14:editId="29BE2222">
            <wp:extent cx="2869555" cy="216173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869555" cy="2161731"/>
                    </a:xfrm>
                    <a:prstGeom prst="rect">
                      <a:avLst/>
                    </a:prstGeom>
                    <a:ln/>
                  </pic:spPr>
                </pic:pic>
              </a:graphicData>
            </a:graphic>
          </wp:inline>
        </w:drawing>
      </w:r>
    </w:p>
    <w:p w14:paraId="56DE99AF" w14:textId="77777777" w:rsidR="00FA0430" w:rsidRDefault="001A6223">
      <w:pPr>
        <w:widowControl w:val="0"/>
        <w:shd w:val="clear" w:color="auto" w:fill="FFFFFF"/>
        <w:spacing w:after="240"/>
        <w:jc w:val="center"/>
        <w:rPr>
          <w:rFonts w:ascii="Calibri" w:eastAsia="Calibri" w:hAnsi="Calibri" w:cs="Calibri"/>
          <w:i/>
          <w:color w:val="222222"/>
          <w:sz w:val="24"/>
          <w:szCs w:val="24"/>
        </w:rPr>
      </w:pPr>
      <w:r>
        <w:rPr>
          <w:rFonts w:ascii="Calibri" w:eastAsia="Calibri" w:hAnsi="Calibri" w:cs="Calibri"/>
          <w:i/>
          <w:color w:val="222222"/>
          <w:sz w:val="24"/>
          <w:szCs w:val="24"/>
        </w:rPr>
        <w:t>John Haynes presenting on “CIRA Satellite Data Products for use in AIWP Model Training and Evaluation” at the 3</w:t>
      </w:r>
      <w:r>
        <w:rPr>
          <w:rFonts w:ascii="Calibri" w:eastAsia="Calibri" w:hAnsi="Calibri" w:cs="Calibri"/>
          <w:i/>
          <w:color w:val="222222"/>
          <w:sz w:val="24"/>
          <w:szCs w:val="24"/>
          <w:vertAlign w:val="superscript"/>
        </w:rPr>
        <w:t>rd</w:t>
      </w:r>
      <w:r>
        <w:rPr>
          <w:rFonts w:ascii="Calibri" w:eastAsia="Calibri" w:hAnsi="Calibri" w:cs="Calibri"/>
          <w:i/>
          <w:color w:val="222222"/>
          <w:sz w:val="24"/>
          <w:szCs w:val="24"/>
        </w:rPr>
        <w:t xml:space="preserve"> Workshop on Machine Learning for Earth System Modelling (Bonn, Germany; Aug 25-27, 2025). </w:t>
      </w:r>
    </w:p>
    <w:p w14:paraId="34BAB214" w14:textId="77777777" w:rsidR="00FA0430" w:rsidRDefault="00FA0430">
      <w:pPr>
        <w:widowControl w:val="0"/>
        <w:shd w:val="clear" w:color="auto" w:fill="FFFFFF"/>
        <w:spacing w:line="240" w:lineRule="auto"/>
        <w:jc w:val="both"/>
        <w:rPr>
          <w:rFonts w:ascii="Calibri" w:eastAsia="Calibri" w:hAnsi="Calibri" w:cs="Calibri"/>
          <w:b/>
          <w:color w:val="222222"/>
          <w:sz w:val="24"/>
          <w:szCs w:val="24"/>
          <w:u w:val="single"/>
        </w:rPr>
      </w:pPr>
    </w:p>
    <w:p w14:paraId="794E8B7E" w14:textId="77777777" w:rsidR="00FA0430" w:rsidRDefault="00FA0430">
      <w:pPr>
        <w:widowControl w:val="0"/>
        <w:shd w:val="clear" w:color="auto" w:fill="FFFFFF"/>
        <w:spacing w:line="240" w:lineRule="auto"/>
        <w:jc w:val="both"/>
        <w:rPr>
          <w:rFonts w:ascii="Calibri" w:eastAsia="Calibri" w:hAnsi="Calibri" w:cs="Calibri"/>
          <w:b/>
          <w:color w:val="222222"/>
          <w:sz w:val="24"/>
          <w:szCs w:val="24"/>
          <w:u w:val="single"/>
        </w:rPr>
      </w:pPr>
    </w:p>
    <w:p w14:paraId="554A65FF" w14:textId="77777777" w:rsidR="00FA0430" w:rsidRDefault="001A6223">
      <w:pPr>
        <w:widowControl w:val="0"/>
        <w:shd w:val="clear" w:color="auto" w:fill="FFFFFF"/>
        <w:spacing w:line="240" w:lineRule="auto"/>
        <w:jc w:val="both"/>
        <w:rPr>
          <w:rFonts w:ascii="Calibri" w:eastAsia="Calibri" w:hAnsi="Calibri" w:cs="Calibri"/>
          <w:b/>
          <w:color w:val="222222"/>
          <w:sz w:val="24"/>
          <w:szCs w:val="24"/>
          <w:u w:val="single"/>
        </w:rPr>
      </w:pPr>
      <w:r>
        <w:rPr>
          <w:rFonts w:ascii="Calibri" w:eastAsia="Calibri" w:hAnsi="Calibri" w:cs="Calibri"/>
          <w:b/>
          <w:color w:val="222222"/>
          <w:sz w:val="24"/>
          <w:szCs w:val="24"/>
          <w:u w:val="single"/>
        </w:rPr>
        <w:t>Training and Education activities</w:t>
      </w:r>
    </w:p>
    <w:p w14:paraId="2237BFFB" w14:textId="77777777" w:rsidR="00FA0430" w:rsidRDefault="00FA0430">
      <w:pPr>
        <w:widowControl w:val="0"/>
        <w:shd w:val="clear" w:color="auto" w:fill="FFFFFF"/>
        <w:spacing w:line="240" w:lineRule="auto"/>
        <w:jc w:val="both"/>
        <w:rPr>
          <w:rFonts w:ascii="Calibri" w:eastAsia="Calibri" w:hAnsi="Calibri" w:cs="Calibri"/>
          <w:color w:val="222222"/>
          <w:sz w:val="24"/>
          <w:szCs w:val="24"/>
        </w:rPr>
      </w:pPr>
    </w:p>
    <w:p w14:paraId="4FCCB994" w14:textId="77777777" w:rsidR="00FA0430" w:rsidRDefault="001A6223">
      <w:pPr>
        <w:widowControl w:val="0"/>
        <w:shd w:val="clear" w:color="auto" w:fill="FFFFFF"/>
        <w:spacing w:line="240" w:lineRule="auto"/>
        <w:jc w:val="both"/>
        <w:rPr>
          <w:rFonts w:ascii="Calibri" w:eastAsia="Calibri" w:hAnsi="Calibri" w:cs="Calibri"/>
          <w:color w:val="222222"/>
          <w:sz w:val="24"/>
          <w:szCs w:val="24"/>
        </w:rPr>
      </w:pPr>
      <w:r>
        <w:rPr>
          <w:rFonts w:ascii="Calibri" w:eastAsia="Calibri" w:hAnsi="Calibri" w:cs="Calibri"/>
          <w:b/>
          <w:color w:val="222222"/>
          <w:sz w:val="24"/>
          <w:szCs w:val="24"/>
        </w:rPr>
        <w:t>JPSS Teletraining Session:</w:t>
      </w:r>
      <w:r>
        <w:rPr>
          <w:rFonts w:ascii="Calibri" w:eastAsia="Calibri" w:hAnsi="Calibri" w:cs="Calibri"/>
          <w:color w:val="222222"/>
          <w:sz w:val="24"/>
          <w:szCs w:val="24"/>
        </w:rPr>
        <w:t xml:space="preserve"> On 26 August 2025, J. Torres (CIRA) led a VIIRS Flood Map teletraining session with NWS WFO Sterling, VA; two forecasters attended the session.   </w:t>
      </w:r>
      <w:r>
        <w:rPr>
          <w:rFonts w:ascii="Calibri" w:eastAsia="Calibri" w:hAnsi="Calibri" w:cs="Calibri"/>
          <w:color w:val="222222"/>
          <w:sz w:val="24"/>
          <w:szCs w:val="24"/>
          <w:highlight w:val="white"/>
        </w:rPr>
        <w:t xml:space="preserve">(POC: Jorel Torres, CIRA, </w:t>
      </w:r>
      <w:r>
        <w:rPr>
          <w:rFonts w:ascii="Calibri" w:eastAsia="Calibri" w:hAnsi="Calibri" w:cs="Calibri"/>
          <w:color w:val="1155CC"/>
          <w:sz w:val="24"/>
          <w:szCs w:val="24"/>
          <w:highlight w:val="white"/>
        </w:rPr>
        <w:t>jorel.torres@colostate.edu</w:t>
      </w:r>
      <w:r>
        <w:rPr>
          <w:rFonts w:ascii="Calibri" w:eastAsia="Calibri" w:hAnsi="Calibri" w:cs="Calibri"/>
          <w:color w:val="222222"/>
          <w:sz w:val="24"/>
          <w:szCs w:val="24"/>
          <w:highlight w:val="white"/>
        </w:rPr>
        <w:t>) Funding: JPSS.</w:t>
      </w:r>
    </w:p>
    <w:p w14:paraId="7BF841D9" w14:textId="77777777" w:rsidR="00FA0430" w:rsidRDefault="001A6223">
      <w:pPr>
        <w:widowControl w:val="0"/>
        <w:shd w:val="clear" w:color="auto" w:fill="FFFFFF"/>
        <w:spacing w:line="240" w:lineRule="auto"/>
        <w:jc w:val="both"/>
        <w:rPr>
          <w:rFonts w:ascii="Calibri" w:eastAsia="Calibri" w:hAnsi="Calibri" w:cs="Calibri"/>
          <w:color w:val="222222"/>
          <w:sz w:val="24"/>
          <w:szCs w:val="24"/>
        </w:rPr>
      </w:pPr>
      <w:r>
        <w:rPr>
          <w:rFonts w:ascii="Calibri" w:eastAsia="Calibri" w:hAnsi="Calibri" w:cs="Calibri"/>
          <w:color w:val="222222"/>
          <w:sz w:val="24"/>
          <w:szCs w:val="24"/>
        </w:rPr>
        <w:t xml:space="preserve"> </w:t>
      </w:r>
    </w:p>
    <w:p w14:paraId="7E030EED" w14:textId="77777777" w:rsidR="00FA0430" w:rsidRDefault="00FA0430">
      <w:pPr>
        <w:widowControl w:val="0"/>
        <w:shd w:val="clear" w:color="auto" w:fill="FFFFFF"/>
        <w:spacing w:line="240" w:lineRule="auto"/>
        <w:jc w:val="both"/>
        <w:rPr>
          <w:rFonts w:ascii="Calibri" w:eastAsia="Calibri" w:hAnsi="Calibri" w:cs="Calibri"/>
          <w:color w:val="222222"/>
          <w:sz w:val="24"/>
          <w:szCs w:val="24"/>
        </w:rPr>
      </w:pPr>
    </w:p>
    <w:p w14:paraId="566085EB" w14:textId="77777777" w:rsidR="00FA0430" w:rsidRDefault="00FA0430">
      <w:pPr>
        <w:widowControl w:val="0"/>
        <w:shd w:val="clear" w:color="auto" w:fill="FFFFFF"/>
        <w:spacing w:line="240" w:lineRule="auto"/>
        <w:jc w:val="both"/>
        <w:rPr>
          <w:rFonts w:ascii="Calibri" w:eastAsia="Calibri" w:hAnsi="Calibri" w:cs="Calibri"/>
          <w:color w:val="222222"/>
          <w:sz w:val="24"/>
          <w:szCs w:val="24"/>
        </w:rPr>
      </w:pPr>
    </w:p>
    <w:p w14:paraId="4FFE70E5" w14:textId="77777777" w:rsidR="00FA0430" w:rsidRDefault="001A6223">
      <w:pPr>
        <w:widowControl w:val="0"/>
        <w:spacing w:after="240" w:line="240" w:lineRule="auto"/>
        <w:jc w:val="both"/>
        <w:rPr>
          <w:rFonts w:ascii="Calibri" w:eastAsia="Calibri" w:hAnsi="Calibri" w:cs="Calibri"/>
          <w:b/>
          <w:sz w:val="24"/>
          <w:szCs w:val="24"/>
        </w:rPr>
      </w:pPr>
      <w:r>
        <w:rPr>
          <w:rFonts w:ascii="Calibri" w:eastAsia="Calibri" w:hAnsi="Calibri" w:cs="Calibri"/>
          <w:b/>
          <w:sz w:val="24"/>
          <w:szCs w:val="24"/>
          <w:u w:val="single"/>
        </w:rPr>
        <w:t>Future Meetings and Events (dates, meeting/event, location, staff involved)</w:t>
      </w:r>
    </w:p>
    <w:p w14:paraId="6F3DE9F0" w14:textId="77777777" w:rsidR="00FA0430" w:rsidRDefault="001A6223">
      <w:pPr>
        <w:widowControl w:val="0"/>
        <w:spacing w:line="240" w:lineRule="auto"/>
        <w:jc w:val="both"/>
        <w:rPr>
          <w:rFonts w:ascii="Calibri" w:eastAsia="Calibri" w:hAnsi="Calibri" w:cs="Calibri"/>
          <w:b/>
          <w:sz w:val="24"/>
          <w:szCs w:val="24"/>
          <w:u w:val="single"/>
        </w:rPr>
      </w:pPr>
      <w:r>
        <w:rPr>
          <w:rFonts w:ascii="Calibri" w:eastAsia="Calibri" w:hAnsi="Calibri" w:cs="Calibri"/>
          <w:b/>
          <w:sz w:val="24"/>
          <w:szCs w:val="24"/>
          <w:u w:val="single"/>
        </w:rPr>
        <w:t>Other</w:t>
      </w:r>
    </w:p>
    <w:p w14:paraId="354499D8" w14:textId="77777777" w:rsidR="00FA0430" w:rsidRDefault="00FA0430">
      <w:pPr>
        <w:widowControl w:val="0"/>
        <w:spacing w:line="240" w:lineRule="auto"/>
        <w:jc w:val="both"/>
        <w:rPr>
          <w:rFonts w:ascii="Calibri" w:eastAsia="Calibri" w:hAnsi="Calibri" w:cs="Calibri"/>
          <w:b/>
          <w:sz w:val="24"/>
          <w:szCs w:val="24"/>
          <w:u w:val="single"/>
        </w:rPr>
      </w:pPr>
    </w:p>
    <w:p w14:paraId="23CEBE79" w14:textId="77777777" w:rsidR="00FA0430" w:rsidRDefault="00FA0430">
      <w:pPr>
        <w:rPr>
          <w:rFonts w:ascii="Calibri" w:eastAsia="Calibri" w:hAnsi="Calibri" w:cs="Calibri"/>
        </w:rPr>
      </w:pPr>
    </w:p>
    <w:sectPr w:rsidR="00FA0430">
      <w:pgSz w:w="12240" w:h="15840"/>
      <w:pgMar w:top="1440" w:right="1440" w:bottom="1440" w:left="153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430"/>
    <w:rsid w:val="001A6223"/>
    <w:rsid w:val="003E7C2C"/>
    <w:rsid w:val="004143F1"/>
    <w:rsid w:val="008376D3"/>
    <w:rsid w:val="00FA0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E1F58"/>
  <w15:docId w15:val="{95A19333-8D2B-448D-819E-386105A8F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573</Words>
  <Characters>3271</Characters>
  <Application>Microsoft Office Word</Application>
  <DocSecurity>0</DocSecurity>
  <Lines>27</Lines>
  <Paragraphs>7</Paragraphs>
  <ScaleCrop>false</ScaleCrop>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Maranda Hutson</dc:creator>
  <cp:lastModifiedBy>Lashbrook,Barbra</cp:lastModifiedBy>
  <cp:revision>2</cp:revision>
  <dcterms:created xsi:type="dcterms:W3CDTF">2025-08-29T19:01:00Z</dcterms:created>
  <dcterms:modified xsi:type="dcterms:W3CDTF">2025-08-29T19:01:00Z</dcterms:modified>
</cp:coreProperties>
</file>